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463" w:rsidRPr="00A04C66" w:rsidRDefault="00666463" w:rsidP="00666463">
      <w:pPr>
        <w:pStyle w:val="10"/>
        <w:rPr>
          <w:lang w:val="ru-RU"/>
        </w:rPr>
      </w:pPr>
      <w:r w:rsidRPr="00A04C66">
        <w:rPr>
          <w:lang w:val="ru-RU"/>
        </w:rPr>
        <w:t>Описание шабона загрузки моделей</w:t>
      </w:r>
    </w:p>
    <w:p w:rsidR="00666463" w:rsidRDefault="00666463" w:rsidP="00666463">
      <w:pPr>
        <w:pStyle w:val="ac"/>
      </w:pPr>
    </w:p>
    <w:p w:rsidR="00666463" w:rsidRPr="008334FD" w:rsidRDefault="00666463" w:rsidP="00666463">
      <w:pPr>
        <w:pStyle w:val="ac"/>
      </w:pPr>
      <w:r w:rsidRPr="008334FD">
        <w:t xml:space="preserve">Состав полей шаблона загрузки моделей модели медицинского изделия для законодательства </w:t>
      </w:r>
      <w:r w:rsidR="00A6560F">
        <w:t>РФ</w:t>
      </w:r>
      <w:bookmarkStart w:id="0" w:name="_GoBack"/>
      <w:bookmarkEnd w:id="0"/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435"/>
        <w:gridCol w:w="1689"/>
        <w:gridCol w:w="1917"/>
        <w:gridCol w:w="1795"/>
        <w:gridCol w:w="4620"/>
      </w:tblGrid>
      <w:tr w:rsidR="00666463" w:rsidRPr="00666463" w:rsidTr="00A04C66">
        <w:trPr>
          <w:tblHeader/>
        </w:trPr>
        <w:tc>
          <w:tcPr>
            <w:tcW w:w="254" w:type="pct"/>
          </w:tcPr>
          <w:p w:rsidR="00666463" w:rsidRPr="00666463" w:rsidRDefault="00666463" w:rsidP="00A3263F">
            <w:pPr>
              <w:pStyle w:val="a6"/>
              <w:keepNext w:val="0"/>
              <w:jc w:val="left"/>
              <w:rPr>
                <w:rFonts w:ascii="Times New Roman" w:hAnsi="Times New Roman" w:cs="Times New Roman"/>
                <w:szCs w:val="24"/>
              </w:rPr>
            </w:pPr>
            <w:r w:rsidRPr="00666463">
              <w:rPr>
                <w:rFonts w:ascii="Times New Roman" w:hAnsi="Times New Roman" w:cs="Times New Roman"/>
                <w:szCs w:val="24"/>
              </w:rPr>
              <w:t>№</w:t>
            </w:r>
          </w:p>
        </w:tc>
        <w:tc>
          <w:tcPr>
            <w:tcW w:w="1003" w:type="pct"/>
          </w:tcPr>
          <w:p w:rsidR="00666463" w:rsidRPr="00666463" w:rsidRDefault="00666463" w:rsidP="00A3263F">
            <w:pPr>
              <w:pStyle w:val="a6"/>
              <w:keepNext w:val="0"/>
              <w:jc w:val="left"/>
              <w:rPr>
                <w:rFonts w:ascii="Times New Roman" w:hAnsi="Times New Roman" w:cs="Times New Roman"/>
                <w:szCs w:val="24"/>
              </w:rPr>
            </w:pPr>
            <w:r w:rsidRPr="00666463">
              <w:rPr>
                <w:rFonts w:ascii="Times New Roman" w:hAnsi="Times New Roman" w:cs="Times New Roman"/>
                <w:szCs w:val="24"/>
              </w:rPr>
              <w:t>Поле</w:t>
            </w:r>
          </w:p>
        </w:tc>
        <w:tc>
          <w:tcPr>
            <w:tcW w:w="1106" w:type="pct"/>
          </w:tcPr>
          <w:p w:rsidR="00666463" w:rsidRPr="00666463" w:rsidRDefault="00666463" w:rsidP="00A3263F">
            <w:pPr>
              <w:pStyle w:val="a6"/>
              <w:keepNext w:val="0"/>
              <w:jc w:val="left"/>
              <w:rPr>
                <w:rFonts w:ascii="Times New Roman" w:hAnsi="Times New Roman" w:cs="Times New Roman"/>
                <w:szCs w:val="24"/>
              </w:rPr>
            </w:pPr>
            <w:r w:rsidRPr="00666463">
              <w:rPr>
                <w:rFonts w:ascii="Times New Roman" w:hAnsi="Times New Roman" w:cs="Times New Roman"/>
                <w:szCs w:val="24"/>
              </w:rPr>
              <w:t>Тип данных</w:t>
            </w:r>
            <w:r w:rsidRPr="00666463">
              <w:rPr>
                <w:rFonts w:ascii="Times New Roman" w:hAnsi="Times New Roman" w:cs="Times New Roman"/>
                <w:szCs w:val="24"/>
                <w:lang w:val="en-US"/>
              </w:rPr>
              <w:t>/</w:t>
            </w:r>
            <w:proofErr w:type="spellStart"/>
            <w:r w:rsidRPr="00666463">
              <w:rPr>
                <w:rFonts w:ascii="Times New Roman" w:hAnsi="Times New Roman" w:cs="Times New Roman"/>
                <w:szCs w:val="24"/>
                <w:lang w:val="en-US"/>
              </w:rPr>
              <w:t>элемента</w:t>
            </w:r>
            <w:proofErr w:type="spellEnd"/>
          </w:p>
        </w:tc>
        <w:tc>
          <w:tcPr>
            <w:tcW w:w="986" w:type="pct"/>
          </w:tcPr>
          <w:p w:rsidR="00666463" w:rsidRPr="00666463" w:rsidRDefault="00666463" w:rsidP="00A3263F">
            <w:pPr>
              <w:pStyle w:val="a6"/>
              <w:keepNext w:val="0"/>
              <w:jc w:val="left"/>
              <w:rPr>
                <w:rFonts w:ascii="Times New Roman" w:hAnsi="Times New Roman" w:cs="Times New Roman"/>
                <w:szCs w:val="24"/>
              </w:rPr>
            </w:pPr>
            <w:r w:rsidRPr="00666463">
              <w:rPr>
                <w:rFonts w:ascii="Times New Roman" w:hAnsi="Times New Roman" w:cs="Times New Roman"/>
                <w:szCs w:val="24"/>
              </w:rPr>
              <w:t xml:space="preserve">Обязательность </w:t>
            </w:r>
            <w:r w:rsidRPr="00666463">
              <w:rPr>
                <w:rFonts w:ascii="Times New Roman" w:hAnsi="Times New Roman" w:cs="Times New Roman"/>
                <w:szCs w:val="24"/>
              </w:rPr>
              <w:br/>
              <w:t>заполнения</w:t>
            </w:r>
          </w:p>
        </w:tc>
        <w:tc>
          <w:tcPr>
            <w:tcW w:w="1651" w:type="pct"/>
          </w:tcPr>
          <w:p w:rsidR="00666463" w:rsidRPr="00666463" w:rsidRDefault="00666463" w:rsidP="00A3263F">
            <w:pPr>
              <w:pStyle w:val="a6"/>
              <w:keepNext w:val="0"/>
              <w:jc w:val="left"/>
              <w:rPr>
                <w:rFonts w:ascii="Times New Roman" w:hAnsi="Times New Roman" w:cs="Times New Roman"/>
                <w:szCs w:val="24"/>
              </w:rPr>
            </w:pPr>
            <w:r w:rsidRPr="00666463">
              <w:rPr>
                <w:rFonts w:ascii="Times New Roman" w:hAnsi="Times New Roman" w:cs="Times New Roman"/>
                <w:szCs w:val="24"/>
              </w:rPr>
              <w:t>Примечание</w:t>
            </w:r>
          </w:p>
        </w:tc>
      </w:tr>
      <w:tr w:rsidR="00666463" w:rsidRPr="00666463" w:rsidTr="00A04C66">
        <w:tc>
          <w:tcPr>
            <w:tcW w:w="5000" w:type="pct"/>
            <w:gridSpan w:val="5"/>
          </w:tcPr>
          <w:p w:rsidR="00666463" w:rsidRDefault="00666463" w:rsidP="00A3263F">
            <w:pPr>
              <w:pStyle w:val="a8"/>
              <w:keepNext w:val="0"/>
              <w:jc w:val="left"/>
              <w:rPr>
                <w:b/>
                <w:sz w:val="24"/>
                <w:szCs w:val="24"/>
              </w:rPr>
            </w:pPr>
            <w:r w:rsidRPr="00666463">
              <w:rPr>
                <w:b/>
                <w:sz w:val="24"/>
                <w:szCs w:val="24"/>
              </w:rPr>
              <w:t>Лист 1. «Перечень моделей»</w:t>
            </w:r>
          </w:p>
          <w:p w:rsidR="00C919CF" w:rsidRPr="00666463" w:rsidRDefault="00C919CF" w:rsidP="00A3263F">
            <w:pPr>
              <w:pStyle w:val="a8"/>
              <w:keepNext w:val="0"/>
              <w:jc w:val="left"/>
              <w:rPr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8C79ED9" wp14:editId="327BF7D4">
                  <wp:extent cx="3108960" cy="16935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r="47664"/>
                          <a:stretch/>
                        </pic:blipFill>
                        <pic:spPr bwMode="auto">
                          <a:xfrm>
                            <a:off x="0" y="0"/>
                            <a:ext cx="3108960" cy="16935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6463" w:rsidRPr="00666463" w:rsidTr="00A04C66">
        <w:tc>
          <w:tcPr>
            <w:tcW w:w="254" w:type="pct"/>
          </w:tcPr>
          <w:p w:rsidR="00666463" w:rsidRPr="00666463" w:rsidRDefault="00666463" w:rsidP="00A3263F">
            <w:pPr>
              <w:pStyle w:val="a8"/>
              <w:keepNext w:val="0"/>
              <w:jc w:val="left"/>
              <w:rPr>
                <w:sz w:val="24"/>
                <w:szCs w:val="24"/>
              </w:rPr>
            </w:pPr>
            <w:r w:rsidRPr="00666463">
              <w:rPr>
                <w:sz w:val="24"/>
                <w:szCs w:val="24"/>
              </w:rPr>
              <w:t>1</w:t>
            </w:r>
          </w:p>
        </w:tc>
        <w:tc>
          <w:tcPr>
            <w:tcW w:w="1003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№</w:t>
            </w:r>
          </w:p>
        </w:tc>
        <w:tc>
          <w:tcPr>
            <w:tcW w:w="1106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Текстовый</w:t>
            </w:r>
          </w:p>
        </w:tc>
        <w:tc>
          <w:tcPr>
            <w:tcW w:w="986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Да</w:t>
            </w:r>
          </w:p>
        </w:tc>
        <w:tc>
          <w:tcPr>
            <w:tcW w:w="1651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Параметр должен быть уникален и предназначен для загрузки в модель базового состава и принадлежностей</w:t>
            </w:r>
          </w:p>
        </w:tc>
      </w:tr>
      <w:tr w:rsidR="00666463" w:rsidRPr="00666463" w:rsidTr="00A04C66">
        <w:tc>
          <w:tcPr>
            <w:tcW w:w="254" w:type="pct"/>
          </w:tcPr>
          <w:p w:rsidR="00666463" w:rsidRPr="00666463" w:rsidRDefault="00666463" w:rsidP="00A3263F">
            <w:pPr>
              <w:pStyle w:val="a8"/>
              <w:keepNext w:val="0"/>
              <w:jc w:val="left"/>
              <w:rPr>
                <w:sz w:val="24"/>
                <w:szCs w:val="24"/>
              </w:rPr>
            </w:pPr>
            <w:r w:rsidRPr="00666463">
              <w:rPr>
                <w:sz w:val="24"/>
                <w:szCs w:val="24"/>
              </w:rPr>
              <w:t>2</w:t>
            </w:r>
          </w:p>
        </w:tc>
        <w:tc>
          <w:tcPr>
            <w:tcW w:w="1003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Наименование модели</w:t>
            </w:r>
          </w:p>
        </w:tc>
        <w:tc>
          <w:tcPr>
            <w:tcW w:w="1106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Текстовый</w:t>
            </w:r>
          </w:p>
        </w:tc>
        <w:tc>
          <w:tcPr>
            <w:tcW w:w="986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Да</w:t>
            </w:r>
          </w:p>
        </w:tc>
        <w:tc>
          <w:tcPr>
            <w:tcW w:w="1651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</w:p>
        </w:tc>
      </w:tr>
      <w:tr w:rsidR="00666463" w:rsidRPr="00666463" w:rsidTr="00A04C66">
        <w:tc>
          <w:tcPr>
            <w:tcW w:w="254" w:type="pct"/>
          </w:tcPr>
          <w:p w:rsidR="00666463" w:rsidRPr="00666463" w:rsidRDefault="00666463" w:rsidP="00A3263F">
            <w:pPr>
              <w:pStyle w:val="a8"/>
              <w:keepNext w:val="0"/>
              <w:jc w:val="left"/>
              <w:rPr>
                <w:sz w:val="24"/>
                <w:szCs w:val="24"/>
              </w:rPr>
            </w:pPr>
            <w:r w:rsidRPr="00666463">
              <w:rPr>
                <w:sz w:val="24"/>
                <w:szCs w:val="24"/>
              </w:rPr>
              <w:t>3</w:t>
            </w:r>
          </w:p>
        </w:tc>
        <w:tc>
          <w:tcPr>
            <w:tcW w:w="1003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Код вида</w:t>
            </w:r>
          </w:p>
        </w:tc>
        <w:tc>
          <w:tcPr>
            <w:tcW w:w="1106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Текстовый</w:t>
            </w:r>
          </w:p>
        </w:tc>
        <w:tc>
          <w:tcPr>
            <w:tcW w:w="986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Да</w:t>
            </w:r>
          </w:p>
        </w:tc>
        <w:tc>
          <w:tcPr>
            <w:tcW w:w="1651" w:type="pct"/>
          </w:tcPr>
          <w:p w:rsidR="00666463" w:rsidRPr="00666463" w:rsidRDefault="00666463" w:rsidP="00A04C66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 xml:space="preserve">Указывается код вида модели в соответствии со справочником «Номенклатурный классификатор медицинских </w:t>
            </w:r>
            <w:proofErr w:type="gramStart"/>
            <w:r w:rsidRPr="00666463">
              <w:rPr>
                <w:szCs w:val="24"/>
              </w:rPr>
              <w:t xml:space="preserve">изделий» </w:t>
            </w:r>
            <w:r w:rsidR="00EC209A">
              <w:rPr>
                <w:szCs w:val="24"/>
              </w:rPr>
              <w:t xml:space="preserve"> </w:t>
            </w:r>
            <w:hyperlink r:id="rId6" w:history="1">
              <w:r w:rsidR="00EC209A" w:rsidRPr="006358E2">
                <w:rPr>
                  <w:rStyle w:val="ad"/>
                  <w:szCs w:val="24"/>
                </w:rPr>
                <w:t>https://roszdravnadzor.gov.ru/services/mi_reesetr</w:t>
              </w:r>
              <w:proofErr w:type="gramEnd"/>
            </w:hyperlink>
            <w:r w:rsidR="00EC209A">
              <w:rPr>
                <w:szCs w:val="24"/>
              </w:rPr>
              <w:t xml:space="preserve"> </w:t>
            </w:r>
          </w:p>
        </w:tc>
      </w:tr>
      <w:tr w:rsidR="00666463" w:rsidRPr="00666463" w:rsidTr="00A04C66">
        <w:tc>
          <w:tcPr>
            <w:tcW w:w="5000" w:type="pct"/>
            <w:gridSpan w:val="5"/>
          </w:tcPr>
          <w:p w:rsidR="00666463" w:rsidRDefault="00666463" w:rsidP="00A3263F">
            <w:pPr>
              <w:pStyle w:val="a8"/>
              <w:keepNext w:val="0"/>
              <w:jc w:val="left"/>
              <w:rPr>
                <w:b/>
                <w:sz w:val="24"/>
                <w:szCs w:val="24"/>
              </w:rPr>
            </w:pPr>
            <w:r w:rsidRPr="00666463">
              <w:rPr>
                <w:b/>
                <w:sz w:val="24"/>
                <w:szCs w:val="24"/>
              </w:rPr>
              <w:t>Лист 2. «Общий базовый состав»</w:t>
            </w:r>
          </w:p>
          <w:p w:rsidR="00C919CF" w:rsidRPr="00666463" w:rsidRDefault="00C919CF" w:rsidP="00A3263F">
            <w:pPr>
              <w:pStyle w:val="a8"/>
              <w:keepNext w:val="0"/>
              <w:jc w:val="left"/>
              <w:rPr>
                <w:b/>
                <w:sz w:val="24"/>
                <w:szCs w:val="24"/>
              </w:rPr>
            </w:pPr>
          </w:p>
        </w:tc>
      </w:tr>
      <w:tr w:rsidR="00666463" w:rsidRPr="00666463" w:rsidTr="00A04C66">
        <w:tc>
          <w:tcPr>
            <w:tcW w:w="254" w:type="pct"/>
          </w:tcPr>
          <w:p w:rsidR="00666463" w:rsidRPr="00A04C66" w:rsidRDefault="00A04C66" w:rsidP="00A3263F">
            <w:pPr>
              <w:pStyle w:val="a8"/>
              <w:keepNext w:val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03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Наименование</w:t>
            </w:r>
          </w:p>
        </w:tc>
        <w:tc>
          <w:tcPr>
            <w:tcW w:w="1106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Текстовый</w:t>
            </w:r>
          </w:p>
        </w:tc>
        <w:tc>
          <w:tcPr>
            <w:tcW w:w="986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Нет</w:t>
            </w:r>
          </w:p>
        </w:tc>
        <w:tc>
          <w:tcPr>
            <w:tcW w:w="1651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</w:p>
        </w:tc>
      </w:tr>
      <w:tr w:rsidR="00666463" w:rsidRPr="00666463" w:rsidTr="00A04C66">
        <w:tc>
          <w:tcPr>
            <w:tcW w:w="254" w:type="pct"/>
          </w:tcPr>
          <w:p w:rsidR="00666463" w:rsidRPr="00A04C66" w:rsidRDefault="00A04C66" w:rsidP="00A3263F">
            <w:pPr>
              <w:pStyle w:val="a8"/>
              <w:keepNext w:val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003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Номер РУ</w:t>
            </w:r>
          </w:p>
        </w:tc>
        <w:tc>
          <w:tcPr>
            <w:tcW w:w="1106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Текстовый</w:t>
            </w:r>
          </w:p>
        </w:tc>
        <w:tc>
          <w:tcPr>
            <w:tcW w:w="986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Нет</w:t>
            </w:r>
          </w:p>
        </w:tc>
        <w:tc>
          <w:tcPr>
            <w:tcW w:w="1651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</w:p>
        </w:tc>
      </w:tr>
      <w:tr w:rsidR="00666463" w:rsidRPr="00666463" w:rsidTr="00A04C66">
        <w:tc>
          <w:tcPr>
            <w:tcW w:w="254" w:type="pct"/>
          </w:tcPr>
          <w:p w:rsidR="00666463" w:rsidRPr="00A04C66" w:rsidRDefault="00A04C66" w:rsidP="00A3263F">
            <w:pPr>
              <w:pStyle w:val="a8"/>
              <w:keepNext w:val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003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Номер модели</w:t>
            </w:r>
          </w:p>
        </w:tc>
        <w:tc>
          <w:tcPr>
            <w:tcW w:w="1106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Текстовый</w:t>
            </w:r>
          </w:p>
        </w:tc>
        <w:tc>
          <w:tcPr>
            <w:tcW w:w="986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Нет</w:t>
            </w:r>
          </w:p>
        </w:tc>
        <w:tc>
          <w:tcPr>
            <w:tcW w:w="1651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Если номер указан, то состав добавляется к модели с указанным номером. Если номер не указан, то загружается ко всем моделям</w:t>
            </w:r>
          </w:p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 xml:space="preserve"> Есть возможность указания номеров модели в формате "1–3,5", что означает, что состав будет добавлен к моделям с 1 по 3 включительно и 5 </w:t>
            </w:r>
          </w:p>
        </w:tc>
      </w:tr>
      <w:tr w:rsidR="00666463" w:rsidRPr="00666463" w:rsidTr="00A04C66">
        <w:tc>
          <w:tcPr>
            <w:tcW w:w="5000" w:type="pct"/>
            <w:gridSpan w:val="5"/>
          </w:tcPr>
          <w:p w:rsidR="00666463" w:rsidRDefault="00666463" w:rsidP="00A3263F">
            <w:pPr>
              <w:pStyle w:val="a8"/>
              <w:keepNext w:val="0"/>
              <w:jc w:val="left"/>
              <w:rPr>
                <w:b/>
                <w:sz w:val="24"/>
                <w:szCs w:val="24"/>
              </w:rPr>
            </w:pPr>
            <w:r w:rsidRPr="00A3263F">
              <w:rPr>
                <w:b/>
                <w:sz w:val="24"/>
                <w:szCs w:val="24"/>
              </w:rPr>
              <w:t>Лист 3. «Общие принадлежности»</w:t>
            </w:r>
          </w:p>
          <w:p w:rsidR="007F4D7A" w:rsidRPr="00A3263F" w:rsidRDefault="00A04C66" w:rsidP="00A3263F">
            <w:pPr>
              <w:pStyle w:val="a8"/>
              <w:keepNext w:val="0"/>
              <w:jc w:val="left"/>
              <w:rPr>
                <w:b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9835ED0" wp14:editId="1AACC6DD">
                  <wp:extent cx="6645910" cy="2430780"/>
                  <wp:effectExtent l="0" t="0" r="254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2430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6463" w:rsidRPr="00666463" w:rsidTr="00A04C66">
        <w:tc>
          <w:tcPr>
            <w:tcW w:w="254" w:type="pct"/>
          </w:tcPr>
          <w:p w:rsidR="00666463" w:rsidRPr="00A04C66" w:rsidRDefault="00A04C66" w:rsidP="00A3263F">
            <w:pPr>
              <w:pStyle w:val="a8"/>
              <w:keepNext w:val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1003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Наименование</w:t>
            </w:r>
          </w:p>
        </w:tc>
        <w:tc>
          <w:tcPr>
            <w:tcW w:w="1106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Текстовый</w:t>
            </w:r>
          </w:p>
        </w:tc>
        <w:tc>
          <w:tcPr>
            <w:tcW w:w="986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Нет</w:t>
            </w:r>
          </w:p>
        </w:tc>
        <w:tc>
          <w:tcPr>
            <w:tcW w:w="1651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</w:p>
        </w:tc>
      </w:tr>
      <w:tr w:rsidR="00666463" w:rsidRPr="00666463" w:rsidTr="00A04C66">
        <w:tc>
          <w:tcPr>
            <w:tcW w:w="254" w:type="pct"/>
          </w:tcPr>
          <w:p w:rsidR="00666463" w:rsidRPr="00A04C66" w:rsidRDefault="00A04C66" w:rsidP="00A3263F">
            <w:pPr>
              <w:pStyle w:val="a8"/>
              <w:keepNext w:val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003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Номер РУ</w:t>
            </w:r>
          </w:p>
        </w:tc>
        <w:tc>
          <w:tcPr>
            <w:tcW w:w="1106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Текстовый</w:t>
            </w:r>
          </w:p>
        </w:tc>
        <w:tc>
          <w:tcPr>
            <w:tcW w:w="986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Нет</w:t>
            </w:r>
          </w:p>
        </w:tc>
        <w:tc>
          <w:tcPr>
            <w:tcW w:w="1651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</w:p>
        </w:tc>
      </w:tr>
      <w:tr w:rsidR="00666463" w:rsidRPr="00666463" w:rsidTr="00A04C66">
        <w:tc>
          <w:tcPr>
            <w:tcW w:w="254" w:type="pct"/>
          </w:tcPr>
          <w:p w:rsidR="00666463" w:rsidRPr="00A04C66" w:rsidRDefault="00A04C66" w:rsidP="00A3263F">
            <w:pPr>
              <w:pStyle w:val="a8"/>
              <w:keepNext w:val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003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Номер модели</w:t>
            </w:r>
          </w:p>
        </w:tc>
        <w:tc>
          <w:tcPr>
            <w:tcW w:w="1106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Текстовый</w:t>
            </w:r>
          </w:p>
        </w:tc>
        <w:tc>
          <w:tcPr>
            <w:tcW w:w="986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Нет</w:t>
            </w:r>
          </w:p>
        </w:tc>
        <w:tc>
          <w:tcPr>
            <w:tcW w:w="1651" w:type="pct"/>
          </w:tcPr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>Если номер указан, то состав добавляется к модели с указанным номером. Если номер не указан, то загружается ко всем моделям</w:t>
            </w:r>
          </w:p>
          <w:p w:rsidR="00666463" w:rsidRPr="00666463" w:rsidRDefault="00666463" w:rsidP="00A3263F">
            <w:pPr>
              <w:pStyle w:val="a9"/>
              <w:jc w:val="left"/>
              <w:rPr>
                <w:szCs w:val="24"/>
              </w:rPr>
            </w:pPr>
            <w:r w:rsidRPr="00666463">
              <w:rPr>
                <w:szCs w:val="24"/>
              </w:rPr>
              <w:t xml:space="preserve"> Есть возможность указания номеров модели в формате "1–3,5", что означает, что состав будет добавлен к моделям с 1 по 3 включительно и 5</w:t>
            </w:r>
          </w:p>
        </w:tc>
      </w:tr>
    </w:tbl>
    <w:p w:rsidR="00A3263F" w:rsidRDefault="00A3263F" w:rsidP="00666463">
      <w:pPr>
        <w:pStyle w:val="a3"/>
      </w:pPr>
    </w:p>
    <w:p w:rsidR="00666463" w:rsidRDefault="00A3263F" w:rsidP="00666463">
      <w:pPr>
        <w:pStyle w:val="a3"/>
      </w:pPr>
      <w:r>
        <w:t>Перед загрузкой шаблона необходимо проверить все данные, которые в нем указаны. В Системе Росздравнадзора п</w:t>
      </w:r>
      <w:r w:rsidR="00666463">
        <w:t>ри загрузке шаблона с моделями медицинского изделия осуществляется форматно–логистический контроль заполненных данных и по результатам проверки пользователю могут выдаваться человеко-читаемые ошибки:</w:t>
      </w:r>
    </w:p>
    <w:p w:rsidR="00666463" w:rsidRDefault="00666463" w:rsidP="00666463">
      <w:pPr>
        <w:pStyle w:val="20"/>
        <w:tabs>
          <w:tab w:val="clear" w:pos="1559"/>
          <w:tab w:val="num" w:pos="1134"/>
        </w:tabs>
        <w:ind w:left="1134"/>
      </w:pPr>
      <w:r>
        <w:t>если у модели (Лист 1. «Перечень моделей») не заполнены обязательные поля («№», «Наименование модели», «Код вида»);</w:t>
      </w:r>
    </w:p>
    <w:p w:rsidR="00666463" w:rsidRDefault="00666463" w:rsidP="00666463">
      <w:pPr>
        <w:pStyle w:val="20"/>
        <w:tabs>
          <w:tab w:val="clear" w:pos="1559"/>
          <w:tab w:val="num" w:pos="1134"/>
        </w:tabs>
        <w:ind w:left="1134"/>
      </w:pPr>
      <w:r>
        <w:t>если у модели (Лист 1. «Перечень моделей») в поле «№» указан не уникальный номер модели;</w:t>
      </w:r>
    </w:p>
    <w:p w:rsidR="00666463" w:rsidRDefault="00666463" w:rsidP="00666463">
      <w:pPr>
        <w:pStyle w:val="20"/>
        <w:tabs>
          <w:tab w:val="clear" w:pos="1559"/>
          <w:tab w:val="num" w:pos="1134"/>
        </w:tabs>
        <w:ind w:left="1134"/>
      </w:pPr>
      <w:r>
        <w:t>если у базового состава модели (Лист 2. «Общий базовый состав») не заполнено обязательное поле («Наименование»);</w:t>
      </w:r>
    </w:p>
    <w:p w:rsidR="00666463" w:rsidRDefault="00666463" w:rsidP="00666463">
      <w:pPr>
        <w:pStyle w:val="20"/>
        <w:tabs>
          <w:tab w:val="clear" w:pos="1559"/>
          <w:tab w:val="num" w:pos="1134"/>
        </w:tabs>
        <w:ind w:left="1134"/>
      </w:pPr>
      <w:r>
        <w:t>если у принадлежности модели (Лист 2. «Общие принадлежности») не заполнено обязательное поле («Наименование»);</w:t>
      </w:r>
    </w:p>
    <w:p w:rsidR="00666463" w:rsidRDefault="00666463" w:rsidP="00EC209A">
      <w:pPr>
        <w:pStyle w:val="20"/>
      </w:pPr>
      <w:r>
        <w:t>если не найден код вида модели в справочнике</w:t>
      </w:r>
      <w:r w:rsidR="00EC209A">
        <w:t xml:space="preserve"> </w:t>
      </w:r>
      <w:r w:rsidR="00EC209A" w:rsidRPr="00EC209A">
        <w:t>https://roszdravnadzor.gov.ru/services/mi_reesetr</w:t>
      </w:r>
      <w:r w:rsidR="00EC209A">
        <w:t xml:space="preserve"> </w:t>
      </w:r>
      <w:r>
        <w:t>;</w:t>
      </w:r>
    </w:p>
    <w:p w:rsidR="00666463" w:rsidRDefault="00666463" w:rsidP="00666463">
      <w:pPr>
        <w:pStyle w:val="20"/>
        <w:tabs>
          <w:tab w:val="clear" w:pos="1559"/>
          <w:tab w:val="num" w:pos="1134"/>
        </w:tabs>
        <w:ind w:left="1134"/>
      </w:pPr>
      <w:r>
        <w:t>если не найден номеру РУ в зарегистрированных медицинских изделиях;</w:t>
      </w:r>
    </w:p>
    <w:p w:rsidR="00666463" w:rsidRDefault="00666463" w:rsidP="00666463">
      <w:pPr>
        <w:pStyle w:val="20"/>
        <w:tabs>
          <w:tab w:val="clear" w:pos="1559"/>
          <w:tab w:val="num" w:pos="1134"/>
        </w:tabs>
        <w:ind w:left="1134"/>
      </w:pPr>
      <w:r>
        <w:t>если не найден номер модели, на который ссылается базовый состав или принадлежность.</w:t>
      </w:r>
    </w:p>
    <w:p w:rsidR="0005089E" w:rsidRDefault="00A6560F"/>
    <w:sectPr w:rsidR="0005089E" w:rsidSect="00C919CF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563F4"/>
    <w:multiLevelType w:val="multilevel"/>
    <w:tmpl w:val="DAB6F3BE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2"/>
      <w:lvlText w:val="%1.%2"/>
      <w:lvlJc w:val="left"/>
      <w:pPr>
        <w:ind w:left="1212" w:hanging="36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1997" w:hanging="720"/>
      </w:pPr>
      <w:rPr>
        <w:rFonts w:hint="default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pStyle w:val="5"/>
      <w:lvlText w:val="%1.%2.%3.%4.%5"/>
      <w:lvlJc w:val="left"/>
      <w:pPr>
        <w:ind w:left="1790" w:hanging="1080"/>
      </w:pPr>
      <w:rPr>
        <w:rFonts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6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43804CF2"/>
    <w:multiLevelType w:val="hybridMultilevel"/>
    <w:tmpl w:val="5F7CA868"/>
    <w:lvl w:ilvl="0" w:tplc="067E79B0">
      <w:start w:val="1"/>
      <w:numFmt w:val="bullet"/>
      <w:pStyle w:val="20"/>
      <w:lvlText w:val="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  <w:lvl w:ilvl="1" w:tplc="E710DC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2A80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D68D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10A6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0E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0A7F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FA89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6CDE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463"/>
    <w:rsid w:val="005402E0"/>
    <w:rsid w:val="00666463"/>
    <w:rsid w:val="007F4D7A"/>
    <w:rsid w:val="008C1F69"/>
    <w:rsid w:val="00A04C66"/>
    <w:rsid w:val="00A3263F"/>
    <w:rsid w:val="00A6560F"/>
    <w:rsid w:val="00B05AC3"/>
    <w:rsid w:val="00C919CF"/>
    <w:rsid w:val="00EB6270"/>
    <w:rsid w:val="00EC209A"/>
    <w:rsid w:val="00F7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23E79C-7537-42BF-AD0C-245386943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463"/>
    <w:pPr>
      <w:widowControl w:val="0"/>
      <w:spacing w:after="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66463"/>
    <w:pPr>
      <w:keepNext/>
      <w:keepLines/>
      <w:spacing w:before="240"/>
      <w:jc w:val="center"/>
      <w:outlineLvl w:val="0"/>
    </w:pPr>
    <w:rPr>
      <w:rFonts w:eastAsiaTheme="majorEastAsia"/>
      <w:b/>
      <w:color w:val="2E74B5" w:themeColor="accent1" w:themeShade="BF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_Основной с красной строки"/>
    <w:basedOn w:val="a"/>
    <w:link w:val="a4"/>
    <w:qFormat/>
    <w:rsid w:val="00666463"/>
    <w:pPr>
      <w:widowControl/>
      <w:ind w:firstLine="709"/>
    </w:pPr>
  </w:style>
  <w:style w:type="character" w:customStyle="1" w:styleId="a4">
    <w:name w:val="_Основной с красной строки Знак"/>
    <w:link w:val="a3"/>
    <w:qFormat/>
    <w:rsid w:val="00666463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5">
    <w:name w:val="_Табл_Заголовок Знак"/>
    <w:link w:val="a6"/>
    <w:rsid w:val="00666463"/>
    <w:rPr>
      <w:b/>
      <w:sz w:val="24"/>
    </w:rPr>
  </w:style>
  <w:style w:type="paragraph" w:customStyle="1" w:styleId="a6">
    <w:name w:val="_Табл_Заголовок"/>
    <w:basedOn w:val="a"/>
    <w:link w:val="a5"/>
    <w:autoRedefine/>
    <w:qFormat/>
    <w:rsid w:val="00666463"/>
    <w:pPr>
      <w:keepNext/>
      <w:widowControl/>
      <w:spacing w:before="120" w:after="120" w:line="240" w:lineRule="auto"/>
      <w:jc w:val="center"/>
    </w:pPr>
    <w:rPr>
      <w:rFonts w:asciiTheme="minorHAnsi" w:eastAsiaTheme="minorHAnsi" w:hAnsiTheme="minorHAnsi" w:cstheme="minorBidi"/>
      <w:b/>
      <w:sz w:val="24"/>
      <w:szCs w:val="22"/>
      <w:lang w:eastAsia="en-US"/>
    </w:rPr>
  </w:style>
  <w:style w:type="paragraph" w:customStyle="1" w:styleId="20">
    <w:name w:val="_Маркированный список уровня 2"/>
    <w:basedOn w:val="a"/>
    <w:link w:val="21"/>
    <w:qFormat/>
    <w:rsid w:val="00666463"/>
    <w:pPr>
      <w:widowControl/>
      <w:numPr>
        <w:numId w:val="1"/>
      </w:numPr>
      <w:contextualSpacing/>
    </w:pPr>
  </w:style>
  <w:style w:type="character" w:customStyle="1" w:styleId="21">
    <w:name w:val="_Маркированный список уровня 2 Знак"/>
    <w:link w:val="20"/>
    <w:rsid w:val="00666463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a7">
    <w:name w:val="_Основной после таблицы и рисунка"/>
    <w:basedOn w:val="a3"/>
    <w:next w:val="a3"/>
    <w:qFormat/>
    <w:rsid w:val="00666463"/>
    <w:pPr>
      <w:spacing w:before="240"/>
    </w:pPr>
  </w:style>
  <w:style w:type="paragraph" w:customStyle="1" w:styleId="a8">
    <w:name w:val="_Табл_Название"/>
    <w:basedOn w:val="a"/>
    <w:qFormat/>
    <w:rsid w:val="00666463"/>
    <w:pPr>
      <w:keepNext/>
      <w:spacing w:before="120" w:after="60" w:line="276" w:lineRule="auto"/>
    </w:pPr>
  </w:style>
  <w:style w:type="paragraph" w:customStyle="1" w:styleId="a9">
    <w:name w:val="_Табл_Текст_лев"/>
    <w:basedOn w:val="a"/>
    <w:link w:val="aa"/>
    <w:autoRedefine/>
    <w:qFormat/>
    <w:rsid w:val="00666463"/>
    <w:pPr>
      <w:widowControl/>
      <w:spacing w:line="240" w:lineRule="auto"/>
      <w:ind w:left="132"/>
      <w:jc w:val="center"/>
    </w:pPr>
    <w:rPr>
      <w:rFonts w:eastAsia="Times New Roman"/>
      <w:sz w:val="24"/>
      <w:szCs w:val="22"/>
    </w:rPr>
  </w:style>
  <w:style w:type="character" w:customStyle="1" w:styleId="aa">
    <w:name w:val="_Табл_Текст_лев Знак"/>
    <w:link w:val="a9"/>
    <w:rsid w:val="00666463"/>
    <w:rPr>
      <w:rFonts w:ascii="Times New Roman" w:eastAsia="Times New Roman" w:hAnsi="Times New Roman" w:cs="Times New Roman"/>
      <w:sz w:val="24"/>
      <w:lang w:eastAsia="ru-RU"/>
    </w:rPr>
  </w:style>
  <w:style w:type="table" w:styleId="ab">
    <w:name w:val="Table Grid"/>
    <w:aliases w:val="Сетка таблицы GR,OTR"/>
    <w:basedOn w:val="a1"/>
    <w:uiPriority w:val="39"/>
    <w:rsid w:val="00666463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">
    <w:name w:val="__Заголовок_2"/>
    <w:basedOn w:val="a"/>
    <w:qFormat/>
    <w:rsid w:val="00666463"/>
    <w:pPr>
      <w:keepNext/>
      <w:keepLines/>
      <w:widowControl/>
      <w:numPr>
        <w:ilvl w:val="1"/>
        <w:numId w:val="2"/>
      </w:numPr>
      <w:tabs>
        <w:tab w:val="left" w:pos="709"/>
      </w:tabs>
      <w:spacing w:before="200"/>
      <w:ind w:left="709" w:hanging="709"/>
      <w:outlineLvl w:val="1"/>
    </w:pPr>
    <w:rPr>
      <w:b/>
      <w:bCs/>
      <w:lang w:eastAsia="en-US"/>
    </w:rPr>
  </w:style>
  <w:style w:type="paragraph" w:customStyle="1" w:styleId="1">
    <w:name w:val="__Заголовок_1"/>
    <w:basedOn w:val="a"/>
    <w:qFormat/>
    <w:rsid w:val="00666463"/>
    <w:pPr>
      <w:keepNext/>
      <w:keepLines/>
      <w:pageBreakBefore/>
      <w:widowControl/>
      <w:numPr>
        <w:numId w:val="2"/>
      </w:numPr>
      <w:spacing w:before="360" w:after="120"/>
      <w:ind w:left="709" w:hanging="709"/>
      <w:outlineLvl w:val="0"/>
    </w:pPr>
    <w:rPr>
      <w:b/>
      <w:bCs/>
      <w:lang w:eastAsia="en-US"/>
    </w:rPr>
  </w:style>
  <w:style w:type="paragraph" w:customStyle="1" w:styleId="3">
    <w:name w:val="__Заголовок_3"/>
    <w:basedOn w:val="a"/>
    <w:qFormat/>
    <w:rsid w:val="00666463"/>
    <w:pPr>
      <w:keepNext/>
      <w:keepLines/>
      <w:widowControl/>
      <w:numPr>
        <w:ilvl w:val="2"/>
        <w:numId w:val="2"/>
      </w:numPr>
      <w:spacing w:before="200"/>
      <w:outlineLvl w:val="2"/>
    </w:pPr>
    <w:rPr>
      <w:b/>
      <w:bCs/>
      <w:lang w:eastAsia="en-US"/>
    </w:rPr>
  </w:style>
  <w:style w:type="paragraph" w:customStyle="1" w:styleId="4">
    <w:name w:val="__Заголовок_4"/>
    <w:basedOn w:val="3"/>
    <w:qFormat/>
    <w:rsid w:val="00666463"/>
    <w:pPr>
      <w:numPr>
        <w:ilvl w:val="3"/>
      </w:numPr>
      <w:tabs>
        <w:tab w:val="left" w:pos="993"/>
      </w:tabs>
      <w:outlineLvl w:val="3"/>
    </w:pPr>
  </w:style>
  <w:style w:type="paragraph" w:customStyle="1" w:styleId="5">
    <w:name w:val="__Заголовок_5"/>
    <w:basedOn w:val="4"/>
    <w:qFormat/>
    <w:rsid w:val="00666463"/>
    <w:pPr>
      <w:numPr>
        <w:ilvl w:val="4"/>
      </w:numPr>
      <w:tabs>
        <w:tab w:val="clear" w:pos="993"/>
        <w:tab w:val="left" w:pos="1134"/>
        <w:tab w:val="num" w:pos="3600"/>
      </w:tabs>
      <w:ind w:left="1134" w:hanging="1134"/>
      <w:outlineLvl w:val="4"/>
    </w:pPr>
  </w:style>
  <w:style w:type="paragraph" w:customStyle="1" w:styleId="6">
    <w:name w:val="__Заголовок_6"/>
    <w:basedOn w:val="5"/>
    <w:qFormat/>
    <w:rsid w:val="00666463"/>
    <w:pPr>
      <w:numPr>
        <w:ilvl w:val="5"/>
      </w:numPr>
      <w:tabs>
        <w:tab w:val="clear" w:pos="1134"/>
        <w:tab w:val="left" w:pos="1276"/>
        <w:tab w:val="num" w:pos="4590"/>
      </w:tabs>
      <w:ind w:left="1276" w:hanging="1276"/>
      <w:outlineLvl w:val="5"/>
    </w:pPr>
  </w:style>
  <w:style w:type="paragraph" w:customStyle="1" w:styleId="ac">
    <w:name w:val="_табл Название"/>
    <w:basedOn w:val="a"/>
    <w:qFormat/>
    <w:rsid w:val="00666463"/>
    <w:pPr>
      <w:keepNext/>
      <w:keepLines/>
      <w:spacing w:before="60" w:line="240" w:lineRule="auto"/>
    </w:pPr>
    <w:rPr>
      <w:bCs/>
      <w:color w:val="000000"/>
      <w:szCs w:val="28"/>
      <w:lang w:eastAsia="ar-SA"/>
    </w:rPr>
  </w:style>
  <w:style w:type="character" w:customStyle="1" w:styleId="11">
    <w:name w:val="Заголовок 1 Знак"/>
    <w:basedOn w:val="a0"/>
    <w:link w:val="10"/>
    <w:uiPriority w:val="9"/>
    <w:rsid w:val="00666463"/>
    <w:rPr>
      <w:rFonts w:ascii="Times New Roman" w:eastAsiaTheme="majorEastAsia" w:hAnsi="Times New Roman" w:cs="Times New Roman"/>
      <w:b/>
      <w:color w:val="2E74B5" w:themeColor="accent1" w:themeShade="BF"/>
      <w:sz w:val="32"/>
      <w:szCs w:val="32"/>
      <w:lang w:val="en-US" w:eastAsia="ru-RU"/>
    </w:rPr>
  </w:style>
  <w:style w:type="character" w:styleId="ad">
    <w:name w:val="Hyperlink"/>
    <w:basedOn w:val="a0"/>
    <w:uiPriority w:val="99"/>
    <w:unhideWhenUsed/>
    <w:rsid w:val="00EC20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zdravnadzor.gov.ru/services/mi_reeset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355</Words>
  <Characters>2029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Описание шабона загрузки моделей</vt:lpstr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Сухарева Елизавета Андреевна</dc:creator>
  <cp:keywords/>
  <dc:description/>
  <cp:lastModifiedBy>Сухарева Елизавета Андреевна</cp:lastModifiedBy>
  <cp:revision>6</cp:revision>
  <dcterms:created xsi:type="dcterms:W3CDTF">2024-05-03T10:07:00Z</dcterms:created>
  <dcterms:modified xsi:type="dcterms:W3CDTF">2025-05-12T16:10:00Z</dcterms:modified>
</cp:coreProperties>
</file>